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43F3" w:rsidRDefault="00C625A9">
      <w:pPr>
        <w:pStyle w:val="Textkrper"/>
        <w:ind w:left="855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1" o:spid="_x0000_s1036" style="width:2pt;height:17.9pt;mso-position-horizontal-relative:char;mso-position-vertical-relative:line" coordsize="40,358">
            <v:shape id="docshape2" o:spid="_x0000_s1037" style="position:absolute;width:40;height:358" coordsize="40,358" path="m30,l8,1,,11,20,357,40,21,39,8,30,xe" fillcolor="#0a86c9" stroked="f">
              <v:path arrowok="t"/>
            </v:shape>
            <w10:anchorlock/>
          </v:group>
        </w:pict>
      </w:r>
    </w:p>
    <w:p w:rsidR="007C43F3" w:rsidRDefault="007C43F3">
      <w:pPr>
        <w:pStyle w:val="Textkrper"/>
        <w:spacing w:before="6"/>
        <w:rPr>
          <w:rFonts w:ascii="Times New Roman"/>
          <w:b w:val="0"/>
          <w:sz w:val="21"/>
        </w:rPr>
      </w:pPr>
    </w:p>
    <w:p w:rsidR="007C43F3" w:rsidRDefault="00C625A9">
      <w:pPr>
        <w:pStyle w:val="Textkrper"/>
        <w:spacing w:before="100"/>
        <w:ind w:left="113"/>
      </w:pPr>
      <w:r>
        <w:pict>
          <v:group id="docshapegroup3" o:spid="_x0000_s1028" style="position:absolute;left:0;text-align:left;margin-left:417.55pt;margin-top:-23.5pt;width:155.05pt;height:55.4pt;z-index:-251660288;mso-position-horizontal-relative:page" coordorigin="8351,-470" coordsize="3101,1108">
            <v:shape id="docshape4" o:spid="_x0000_s1035" style="position:absolute;left:8581;top:284;width:666;height:284" coordorigin="8582,284" coordsize="666,284" o:spt="100" adj="0,,0" path="m9212,498r-595,l8603,501r-11,7l8584,519r-2,14l8584,547r8,11l8603,565r14,3l9212,568r13,-3l9236,558r8,-11l9247,533r-3,-14l9236,508r-11,-7l9212,498xm9157,284r-486,l8652,288r-15,11l8626,314r-4,19l8622,476r584,l9206,338r-533,l8668,333r,-13l8673,314r529,l9192,299r-16,-11l9157,284xm9202,314r-47,l9160,320r,13l9155,338r51,l9206,333r-4,-19xe" fillcolor="#212629" stroked="f">
              <v:stroke joinstyle="round"/>
              <v:formulas/>
              <v:path arrowok="t" o:connecttype="segments"/>
            </v:shape>
            <v:shape id="docshape5" o:spid="_x0000_s1034" style="position:absolute;left:8679;top:-207;width:469;height:469" coordorigin="8680,-207" coordsize="469,469" o:spt="100" adj="0,,0" path="m8937,-207r-46,l8824,-196r-58,30l8720,-120r-30,58l8680,5r,257l8845,262r,-191l8850,44r15,-22l8867,21r-153,l8709,16r,-7l8723,-64r40,-59l8823,-163r72,-15l9039,-178r-35,-18l8937,-207xm9148,1r-234,l8941,7r22,15l8978,44r5,27l8983,262r166,l9149,5r-1,-4xm9039,-178r-137,l8907,-172r,13l8902,-154r-7,l8832,-141r-52,35l8745,-54,8732,9r,7l8727,21r140,l8887,7r27,-6l9148,1r-10,-63l9108,-120r-46,-46l9039,-178xe" fillcolor="#0a86c9" stroked="f">
              <v:stroke joinstyle="round"/>
              <v:formulas/>
              <v:path arrowok="t" o:connecttype="segments"/>
            </v:shape>
            <v:shape id="docshape6" o:spid="_x0000_s1033" style="position:absolute;left:9339;top:-205;width:2113;height:843" coordorigin="9340,-205" coordsize="2113,843" o:spt="100" adj="0,,0" path="m9570,315r-10,-30l9534,266r-44,-7l9438,268r-39,26l9371,342r-21,73l9340,486r6,48l9372,562r52,8l9462,566r35,-16l9526,518r19,-52l9550,444r-75,l9466,479r-8,23l9448,514r-12,3l9422,513r-4,-17l9421,465r10,-50l9442,365r11,-32l9464,317r15,-5l9488,314r6,7l9495,335r-4,21l9488,373r75,l9567,354r3,-39xm9652,453r,2l9651,461r-1,2l9652,463r,-10xm9761,405r-2,-25l9757,367r-23,-26l9687,332r,62l9685,416r-6,35l9670,486r-7,22l9654,519r-11,3l9633,519r-4,-11l9630,486r7,-35l9645,416r8,-22l9662,383r11,-3l9683,383r4,11l9687,332r-4,l9630,342r-35,27l9574,407r-12,44l9554,497r5,38l9582,561r51,9l9686,560r34,-27l9727,522r15,-27l9754,451r7,-46xm9944,-205r-126,l9786,-154r-41,31l9691,-106r-70,5l9597,9r127,l9658,318r8,-1l9674,316r9,l9709,318r22,5l9749,332r13,12l9767,350r3,7l9773,365r9,-43l9833,322r111,-527xm10085,363r-9,-19l10060,335r-23,-3l10020,334r-18,6l9986,350r-14,17l9968,351r-9,-10l9945,334r-20,-2l9906,334r-17,6l9875,351r-12,14l9862,365r6,-27l9795,338r-49,226l9822,564r32,-149l9858,396r6,-8l9891,388r3,8l9891,415r-32,149l9934,564r32,-149l9970,396r7,-8l10003,388r4,8l10003,415r-32,149l10047,564r36,-171l10085,363xm10295,401r-1,-13l10293,369r-1,-7l10276,339r-30,-7l10228,334r-9,4l10219,401r-1,20l10213,451r-7,30l10198,501r-8,10l10178,514r-10,-3l10164,501r1,-20l10171,451r7,-30l10185,401r8,-10l10205,388r10,3l10219,401r,-63l10212,341r-14,11l10186,369r-1,l10192,338r-73,l10055,638r76,l10152,539r1,l10157,554r9,9l10178,569r15,1l10223,565r26,-19l10253,539r15,-25l10271,510r16,-54l10295,401xm10341,-205r-127,l10182,-154r-41,31l10088,-106r-71,5l9993,9r127,l10055,317r15,3l10082,326r12,16l10097,348r2,8l10106,322r105,l10211,324r6,-3l10223,319r7,-1l10341,-205xm10518,338r-75,l10411,487r-4,19l10401,514r-27,l10370,506r4,-19l10406,338r-75,l10294,509r-1,30l10301,558r17,10l10340,570r19,-2l10376,562r14,-11l10402,537r1,l10397,564r73,l10518,338xm10660,338r-30,l10644,271r-75,l10554,338r-25,l10518,388r26,l10518,509r-3,30l10523,557r18,8l10570,567r20,-1l10611,564r11,-50l10598,514r-5,-4l10596,497r23,-109l10649,388r11,-50xm10834,389r-3,-11l10824,356r-24,-19l10767,333r,64l10765,413r-2,10l10721,423r2,-10l10728,397r5,-11l10741,380r10,-2l10761,380r5,6l10767,397r,-64l10761,332r-45,6l10682,359r-25,37l10640,451r-7,55l10641,543r25,21l10711,570r22,-1l10752,565r17,-7l10783,548r12,-12l10803,524r2,-3l10812,504r6,-19l10750,485r-6,19l10738,516r-9,6l10720,524r-11,l10701,518r5,-24l10712,464r112,l10829,441r2,-18l10834,389xm10868,-50r-9,-61l10836,-156r-36,-28l10752,-200r-61,-5l10628,-200r-55,16l10525,-156r-41,45l10449,-50r-31,82l10392,136r-11,55l10374,240r-4,44l10370,322r3,l10533,322r1,-15l10536,290r3,-20l10544,246r47,-220l10606,-34r17,-37l10643,-90r25,-5l10691,-90r12,19l10704,-34r-9,60l10645,255r19,l10649,322r30,l10674,345r18,-13l10712,323r23,-5l10761,316r11,l10782,317r9,2l10806,281r15,-43l10834,190r13,-54l10864,32r4,-82xm11003,332r-12,l10974,335r-16,8l10943,356r-12,18l10930,374r8,-36l10865,338r-48,226l10892,564r27,-123l10925,422r11,-12l10951,403r18,-2l10976,401r5,l10988,402r15,-70xm11015,481r-70,l10927,564r70,l11015,481xm11277,265r-76,l11181,363r-1,l11175,349r-7,-8l11168,401r-1,20l11162,451r-7,31l11147,501r-8,10l11128,514r-10,-3l11113,501r1,-19l11119,451r8,-30l11134,401r9,-10l11154,388r10,3l11168,401r,-60l11166,339r-12,-6l11139,332r-30,6l11083,357r-21,35l11045,446r-8,55l11040,540r16,23l11087,570r18,-2l11121,561r13,-11l11146,533r1,l11140,564r73,l11220,533r4,-19l11251,388r5,-25l11277,265xm11452,389r-4,-11l11442,356r-25,-19l11384,333r,64l11382,413r-2,10l11338,423r3,-10l11345,397r6,-11l11358,380r11,-2l11378,380r5,6l11384,397r,-64l11379,332r-45,6l11299,359r-25,37l11257,451r-7,55l11258,543r26,21l11328,570r22,-1l11369,565r17,-7l11400,548r12,-12l11420,524r2,-3l11429,504r6,-19l11367,485r-5,19l11355,516r-8,6l11337,524r-10,l11318,518r5,-24l11330,464r112,l11447,441r1,-18l11452,389xe" fillcolor="#21262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9057;top:-470;width:420;height:333">
              <v:imagedata r:id="rId4" o:title=""/>
            </v:shape>
            <v:shape id="docshape8" o:spid="_x0000_s1031" style="position:absolute;left:9201;top:-15;width:258;height:41" coordorigin="9201,-14" coordsize="258,41" path="m9447,-14l9201,7r235,19l9451,25r8,-9l9457,-6r-10,-8xe" fillcolor="#0a86c9" stroked="f">
              <v:path arrowok="t"/>
            </v:shape>
            <v:shape id="docshape9" o:spid="_x0000_s1030" type="#_x0000_t75" style="position:absolute;left:8351;top:-470;width:420;height:333">
              <v:imagedata r:id="rId5" o:title=""/>
            </v:shape>
            <v:shape id="docshape10" o:spid="_x0000_s1029" style="position:absolute;left:8369;top:-14;width:258;height:41" coordorigin="8370,-13" coordsize="258,41" path="m8392,-13r-14,1l8370,-3r1,22l8381,27,8627,7,8392,-13xe" fillcolor="#0a86c9" stroked="f">
              <v:path arrowok="t"/>
            </v:shape>
            <w10:wrap anchorx="page"/>
          </v:group>
        </w:pict>
      </w:r>
      <w:r>
        <w:rPr>
          <w:spacing w:val="-2"/>
        </w:rPr>
        <w:t>PREISLISTE</w:t>
      </w:r>
    </w:p>
    <w:p w:rsidR="007C43F3" w:rsidRDefault="007C43F3">
      <w:pPr>
        <w:rPr>
          <w:b/>
          <w:sz w:val="20"/>
        </w:rPr>
      </w:pPr>
    </w:p>
    <w:p w:rsidR="007C43F3" w:rsidRDefault="007C43F3">
      <w:pPr>
        <w:rPr>
          <w:b/>
          <w:sz w:val="20"/>
        </w:rPr>
      </w:pPr>
    </w:p>
    <w:p w:rsidR="007C43F3" w:rsidRDefault="007C43F3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387C9"/>
          <w:left w:val="single" w:sz="4" w:space="0" w:color="0387C9"/>
          <w:bottom w:val="single" w:sz="4" w:space="0" w:color="0387C9"/>
          <w:right w:val="single" w:sz="4" w:space="0" w:color="0387C9"/>
          <w:insideH w:val="single" w:sz="4" w:space="0" w:color="0387C9"/>
          <w:insideV w:val="single" w:sz="4" w:space="0" w:color="0387C9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2207"/>
      </w:tblGrid>
      <w:tr w:rsidR="007C43F3">
        <w:trPr>
          <w:trHeight w:val="499"/>
        </w:trPr>
        <w:tc>
          <w:tcPr>
            <w:tcW w:w="10992" w:type="dxa"/>
            <w:gridSpan w:val="2"/>
            <w:tcBorders>
              <w:left w:val="nil"/>
              <w:bottom w:val="nil"/>
              <w:right w:val="nil"/>
            </w:tcBorders>
            <w:shd w:val="clear" w:color="auto" w:fill="0387C9"/>
          </w:tcPr>
          <w:p w:rsidR="007C43F3" w:rsidRDefault="00C625A9">
            <w:pPr>
              <w:pStyle w:val="TableParagraph"/>
              <w:spacing w:before="123"/>
              <w:ind w:left="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Fernwartung</w:t>
            </w:r>
          </w:p>
        </w:tc>
      </w:tr>
      <w:tr w:rsidR="007C43F3">
        <w:trPr>
          <w:trHeight w:val="367"/>
        </w:trPr>
        <w:tc>
          <w:tcPr>
            <w:tcW w:w="8785" w:type="dxa"/>
            <w:tcBorders>
              <w:top w:val="nil"/>
            </w:tcBorders>
            <w:shd w:val="clear" w:color="auto" w:fill="C0E1F2"/>
          </w:tcPr>
          <w:p w:rsidR="007C43F3" w:rsidRDefault="00C625A9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color w:val="0387C9"/>
                <w:spacing w:val="-2"/>
                <w:sz w:val="20"/>
              </w:rPr>
              <w:t>Leistung</w:t>
            </w:r>
          </w:p>
        </w:tc>
        <w:tc>
          <w:tcPr>
            <w:tcW w:w="2207" w:type="dxa"/>
            <w:tcBorders>
              <w:top w:val="nil"/>
            </w:tcBorders>
            <w:shd w:val="clear" w:color="auto" w:fill="C0E1F2"/>
          </w:tcPr>
          <w:p w:rsidR="007C43F3" w:rsidRDefault="00C625A9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color w:val="0387C9"/>
                <w:spacing w:val="-2"/>
                <w:sz w:val="20"/>
              </w:rPr>
              <w:t>Preis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0387C9"/>
                <w:sz w:val="20"/>
              </w:rPr>
              <w:t>Mindestwerkstattpauschale</w:t>
            </w:r>
            <w:r>
              <w:rPr>
                <w:color w:val="0387C9"/>
                <w:spacing w:val="1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 xml:space="preserve">(inkl. </w:t>
            </w:r>
            <w:r>
              <w:rPr>
                <w:color w:val="0387C9"/>
                <w:spacing w:val="-2"/>
                <w:sz w:val="20"/>
              </w:rPr>
              <w:t>Barzahlrabatt)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 xml:space="preserve">€ </w:t>
            </w:r>
            <w:r>
              <w:rPr>
                <w:b/>
                <w:color w:val="0387C9"/>
                <w:spacing w:val="-4"/>
                <w:sz w:val="20"/>
              </w:rPr>
              <w:t>29,75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0387C9"/>
                <w:sz w:val="20"/>
              </w:rPr>
              <w:t>Mindestwerkstattpauschale</w:t>
            </w:r>
            <w:r>
              <w:rPr>
                <w:color w:val="0387C9"/>
                <w:spacing w:val="-4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(Normalpreis</w:t>
            </w:r>
            <w:r>
              <w:rPr>
                <w:color w:val="0387C9"/>
                <w:spacing w:val="-4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-</w:t>
            </w:r>
            <w:r>
              <w:rPr>
                <w:color w:val="0387C9"/>
                <w:spacing w:val="-3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EC-Cash/</w:t>
            </w:r>
            <w:r>
              <w:rPr>
                <w:color w:val="0387C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387C9"/>
                <w:sz w:val="20"/>
              </w:rPr>
              <w:t>Paypal</w:t>
            </w:r>
            <w:proofErr w:type="spellEnd"/>
            <w:r>
              <w:rPr>
                <w:color w:val="0387C9"/>
                <w:sz w:val="20"/>
              </w:rPr>
              <w:t>/</w:t>
            </w:r>
            <w:r>
              <w:rPr>
                <w:color w:val="0387C9"/>
                <w:spacing w:val="-4"/>
                <w:sz w:val="20"/>
              </w:rPr>
              <w:t xml:space="preserve"> </w:t>
            </w:r>
            <w:r>
              <w:rPr>
                <w:color w:val="0387C9"/>
                <w:spacing w:val="-2"/>
                <w:sz w:val="20"/>
              </w:rPr>
              <w:t>Rechnung)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 xml:space="preserve">€ </w:t>
            </w:r>
            <w:r>
              <w:rPr>
                <w:b/>
                <w:color w:val="0387C9"/>
                <w:spacing w:val="-4"/>
                <w:sz w:val="20"/>
              </w:rPr>
              <w:t>34,95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0387C9"/>
                <w:sz w:val="20"/>
              </w:rPr>
              <w:t>Mindestvergütung</w:t>
            </w:r>
            <w:r>
              <w:rPr>
                <w:color w:val="0387C9"/>
                <w:spacing w:val="-2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Außeneinsatz</w:t>
            </w:r>
            <w:r>
              <w:rPr>
                <w:color w:val="0387C9"/>
                <w:spacing w:val="-2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ggf.</w:t>
            </w:r>
            <w:r>
              <w:rPr>
                <w:color w:val="0387C9"/>
                <w:spacing w:val="-2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zzgl.</w:t>
            </w:r>
            <w:r>
              <w:rPr>
                <w:color w:val="0387C9"/>
                <w:spacing w:val="-2"/>
                <w:sz w:val="20"/>
              </w:rPr>
              <w:t xml:space="preserve"> Fahrtkosten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 xml:space="preserve">€ </w:t>
            </w:r>
            <w:r>
              <w:rPr>
                <w:b/>
                <w:color w:val="0387C9"/>
                <w:spacing w:val="-4"/>
                <w:sz w:val="20"/>
              </w:rPr>
              <w:t>75,-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0387C9"/>
                <w:sz w:val="20"/>
              </w:rPr>
              <w:t>Vor-Ort</w:t>
            </w:r>
            <w:r>
              <w:rPr>
                <w:color w:val="0387C9"/>
                <w:spacing w:val="-1"/>
                <w:sz w:val="20"/>
              </w:rPr>
              <w:t xml:space="preserve"> </w:t>
            </w:r>
            <w:r>
              <w:rPr>
                <w:color w:val="0387C9"/>
                <w:spacing w:val="-2"/>
                <w:sz w:val="20"/>
              </w:rPr>
              <w:t>Stundensatz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>€</w:t>
            </w:r>
            <w:r>
              <w:rPr>
                <w:b/>
                <w:color w:val="0387C9"/>
                <w:spacing w:val="-5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25,-</w:t>
            </w:r>
            <w:r>
              <w:rPr>
                <w:b/>
                <w:color w:val="0387C9"/>
                <w:spacing w:val="-4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je</w:t>
            </w:r>
            <w:r>
              <w:rPr>
                <w:b/>
                <w:color w:val="0387C9"/>
                <w:spacing w:val="-5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1/4</w:t>
            </w:r>
            <w:r>
              <w:rPr>
                <w:b/>
                <w:color w:val="0387C9"/>
                <w:spacing w:val="-4"/>
                <w:sz w:val="20"/>
              </w:rPr>
              <w:t xml:space="preserve"> </w:t>
            </w:r>
            <w:r>
              <w:rPr>
                <w:b/>
                <w:color w:val="0387C9"/>
                <w:spacing w:val="-5"/>
                <w:sz w:val="20"/>
              </w:rPr>
              <w:t>Std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0387C9"/>
                <w:sz w:val="20"/>
              </w:rPr>
              <w:t>Fahrtkosten</w:t>
            </w:r>
            <w:r>
              <w:rPr>
                <w:color w:val="0387C9"/>
                <w:spacing w:val="-6"/>
                <w:sz w:val="20"/>
              </w:rPr>
              <w:t xml:space="preserve"> </w:t>
            </w:r>
            <w:r>
              <w:rPr>
                <w:color w:val="0387C9"/>
                <w:sz w:val="20"/>
              </w:rPr>
              <w:t>/</w:t>
            </w:r>
            <w:r>
              <w:rPr>
                <w:color w:val="0387C9"/>
                <w:spacing w:val="-5"/>
                <w:sz w:val="20"/>
              </w:rPr>
              <w:t xml:space="preserve"> km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 xml:space="preserve">€ </w:t>
            </w:r>
            <w:r>
              <w:rPr>
                <w:b/>
                <w:color w:val="0387C9"/>
                <w:spacing w:val="-4"/>
                <w:sz w:val="20"/>
              </w:rPr>
              <w:t>0,50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0387C9"/>
                <w:spacing w:val="-2"/>
                <w:sz w:val="20"/>
              </w:rPr>
              <w:t>Fernwartung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>€</w:t>
            </w:r>
            <w:r>
              <w:rPr>
                <w:b/>
                <w:color w:val="0387C9"/>
                <w:spacing w:val="-5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25,-</w:t>
            </w:r>
            <w:r>
              <w:rPr>
                <w:b/>
                <w:color w:val="0387C9"/>
                <w:spacing w:val="-4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je</w:t>
            </w:r>
            <w:r>
              <w:rPr>
                <w:b/>
                <w:color w:val="0387C9"/>
                <w:spacing w:val="-5"/>
                <w:sz w:val="20"/>
              </w:rPr>
              <w:t xml:space="preserve"> </w:t>
            </w:r>
            <w:r>
              <w:rPr>
                <w:b/>
                <w:color w:val="0387C9"/>
                <w:sz w:val="20"/>
              </w:rPr>
              <w:t>1/4</w:t>
            </w:r>
            <w:r>
              <w:rPr>
                <w:b/>
                <w:color w:val="0387C9"/>
                <w:spacing w:val="-4"/>
                <w:sz w:val="20"/>
              </w:rPr>
              <w:t xml:space="preserve"> </w:t>
            </w:r>
            <w:r>
              <w:rPr>
                <w:b/>
                <w:color w:val="0387C9"/>
                <w:spacing w:val="-5"/>
                <w:sz w:val="20"/>
              </w:rPr>
              <w:t>Std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0387C9"/>
                <w:sz w:val="20"/>
              </w:rPr>
              <w:t>Netzwerk</w:t>
            </w:r>
            <w:r>
              <w:rPr>
                <w:color w:val="0387C9"/>
                <w:spacing w:val="5"/>
                <w:sz w:val="20"/>
              </w:rPr>
              <w:t xml:space="preserve"> </w:t>
            </w:r>
            <w:r>
              <w:rPr>
                <w:color w:val="0387C9"/>
                <w:spacing w:val="-2"/>
                <w:sz w:val="20"/>
              </w:rPr>
              <w:t>Kabelmessungen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>nach</w:t>
            </w:r>
            <w:r>
              <w:rPr>
                <w:b/>
                <w:color w:val="0387C9"/>
                <w:spacing w:val="2"/>
                <w:sz w:val="20"/>
              </w:rPr>
              <w:t xml:space="preserve"> </w:t>
            </w:r>
            <w:r>
              <w:rPr>
                <w:b/>
                <w:color w:val="0387C9"/>
                <w:spacing w:val="-2"/>
                <w:sz w:val="20"/>
              </w:rPr>
              <w:t>Aufwand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0387C9"/>
                <w:spacing w:val="-2"/>
                <w:sz w:val="20"/>
              </w:rPr>
              <w:t>PRIVATKUNDEN</w:t>
            </w:r>
            <w:r>
              <w:rPr>
                <w:color w:val="0387C9"/>
                <w:spacing w:val="-4"/>
                <w:sz w:val="20"/>
              </w:rPr>
              <w:t xml:space="preserve"> </w:t>
            </w:r>
            <w:r>
              <w:rPr>
                <w:color w:val="0387C9"/>
                <w:spacing w:val="-2"/>
                <w:sz w:val="20"/>
              </w:rPr>
              <w:t>Preise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>inkl.</w:t>
            </w:r>
            <w:r>
              <w:rPr>
                <w:b/>
                <w:color w:val="0387C9"/>
                <w:spacing w:val="6"/>
                <w:sz w:val="20"/>
              </w:rPr>
              <w:t xml:space="preserve"> </w:t>
            </w:r>
            <w:r>
              <w:rPr>
                <w:b/>
                <w:color w:val="0387C9"/>
                <w:spacing w:val="-2"/>
                <w:sz w:val="20"/>
              </w:rPr>
              <w:t>MwSt.</w:t>
            </w:r>
          </w:p>
        </w:tc>
      </w:tr>
      <w:tr w:rsidR="007C43F3">
        <w:trPr>
          <w:trHeight w:val="329"/>
        </w:trPr>
        <w:tc>
          <w:tcPr>
            <w:tcW w:w="8785" w:type="dxa"/>
          </w:tcPr>
          <w:p w:rsidR="007C43F3" w:rsidRDefault="00C625A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0387C9"/>
                <w:sz w:val="20"/>
              </w:rPr>
              <w:t>GESCHÄFTSKUNDEN</w:t>
            </w:r>
            <w:r>
              <w:rPr>
                <w:color w:val="0387C9"/>
                <w:spacing w:val="-7"/>
                <w:sz w:val="20"/>
              </w:rPr>
              <w:t xml:space="preserve"> </w:t>
            </w:r>
            <w:r>
              <w:rPr>
                <w:color w:val="0387C9"/>
                <w:spacing w:val="-2"/>
                <w:sz w:val="20"/>
              </w:rPr>
              <w:t>Preise</w:t>
            </w:r>
          </w:p>
        </w:tc>
        <w:tc>
          <w:tcPr>
            <w:tcW w:w="2207" w:type="dxa"/>
          </w:tcPr>
          <w:p w:rsidR="007C43F3" w:rsidRDefault="00C625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387C9"/>
                <w:sz w:val="20"/>
              </w:rPr>
              <w:t>zzgl.</w:t>
            </w:r>
            <w:r>
              <w:rPr>
                <w:b/>
                <w:color w:val="0387C9"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color w:val="0387C9"/>
                <w:spacing w:val="-4"/>
                <w:sz w:val="20"/>
              </w:rPr>
              <w:t>USt</w:t>
            </w:r>
            <w:proofErr w:type="spellEnd"/>
            <w:r>
              <w:rPr>
                <w:b/>
                <w:color w:val="0387C9"/>
                <w:spacing w:val="-4"/>
                <w:sz w:val="20"/>
              </w:rPr>
              <w:t>.</w:t>
            </w:r>
          </w:p>
        </w:tc>
      </w:tr>
    </w:tbl>
    <w:p w:rsidR="007C43F3" w:rsidRDefault="00C625A9">
      <w:pPr>
        <w:spacing w:before="3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7" type="#_x0000_t202" style="position:absolute;margin-left:22.7pt;margin-top:11.15pt;width:272.15pt;height:419.45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387C9"/>
                      <w:left w:val="single" w:sz="4" w:space="0" w:color="0387C9"/>
                      <w:bottom w:val="single" w:sz="4" w:space="0" w:color="0387C9"/>
                      <w:right w:val="single" w:sz="4" w:space="0" w:color="0387C9"/>
                      <w:insideH w:val="single" w:sz="4" w:space="0" w:color="0387C9"/>
                      <w:insideV w:val="single" w:sz="4" w:space="0" w:color="0387C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76"/>
                    <w:gridCol w:w="961"/>
                  </w:tblGrid>
                  <w:tr w:rsidR="007C43F3">
                    <w:trPr>
                      <w:trHeight w:val="504"/>
                    </w:trPr>
                    <w:tc>
                      <w:tcPr>
                        <w:tcW w:w="5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87C9"/>
                      </w:tcPr>
                      <w:p w:rsidR="007C43F3" w:rsidRDefault="00C625A9">
                        <w:pPr>
                          <w:pStyle w:val="TableParagraph"/>
                          <w:spacing w:before="128"/>
                          <w:ind w:left="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Preise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(PC)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Reparatur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Service</w:t>
                        </w:r>
                      </w:p>
                    </w:tc>
                  </w:tr>
                  <w:tr w:rsidR="007C43F3">
                    <w:trPr>
                      <w:trHeight w:val="367"/>
                    </w:trPr>
                    <w:tc>
                      <w:tcPr>
                        <w:tcW w:w="4476" w:type="dxa"/>
                        <w:tcBorders>
                          <w:top w:val="nil"/>
                        </w:tcBorders>
                        <w:shd w:val="clear" w:color="auto" w:fill="C0E1F2"/>
                      </w:tcPr>
                      <w:p w:rsidR="007C43F3" w:rsidRDefault="00C625A9">
                        <w:pPr>
                          <w:pStyle w:val="TableParagraph"/>
                          <w:spacing w:befor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>Leistung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</w:tcBorders>
                        <w:shd w:val="clear" w:color="auto" w:fill="C0E1F2"/>
                      </w:tcPr>
                      <w:p w:rsidR="007C43F3" w:rsidRDefault="00C625A9">
                        <w:pPr>
                          <w:pStyle w:val="TableParagraph"/>
                          <w:spacing w:befor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>Preis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Express-Service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&gt;&gt;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gilt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für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alle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Services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>&lt;&lt;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5"/>
                            <w:sz w:val="20"/>
                          </w:rPr>
                          <w:t>50%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Fehlerdiagnose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29,75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Installation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des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Betriebssystems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proofErr w:type="spellEnd"/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7/8/10/11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Outlook/Thunderbird</w:t>
                        </w:r>
                        <w:r>
                          <w:rPr>
                            <w:color w:val="0387C9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Übernahme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Partitionstabelle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HDD/SSD</w:t>
                        </w:r>
                        <w:r>
                          <w:rPr>
                            <w:color w:val="0387C9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wiederherstellen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Kostenvoranschlag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für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eine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Versicherung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59,-</w:t>
                        </w:r>
                      </w:p>
                    </w:tc>
                  </w:tr>
                  <w:tr w:rsidR="007C43F3">
                    <w:trPr>
                      <w:trHeight w:val="563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line="254" w:lineRule="auto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Systemübernahme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z.B.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7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nach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 xml:space="preserve">Windows 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>10/11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spacing w:before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99,-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Update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auf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>10/11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BIOS-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Update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39,-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Festplatte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spiegeln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60,-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Netzteil-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Austausch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29,-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Mainboardtausch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 xml:space="preserve">PC 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>Umbau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ab €</w:t>
                        </w:r>
                        <w:r>
                          <w:rPr>
                            <w:b/>
                            <w:color w:val="0387C9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75,-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Datensicherung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oder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Datenrücksicherung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ab €</w:t>
                        </w:r>
                        <w:r>
                          <w:rPr>
                            <w:b/>
                            <w:color w:val="0387C9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60,-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Innenreinigung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des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PC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inkl.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neuer</w:t>
                        </w:r>
                        <w:r>
                          <w:rPr>
                            <w:color w:val="0387C9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Wärmeleitpaste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59,-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Virenentfernung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ab €</w:t>
                        </w:r>
                        <w:r>
                          <w:rPr>
                            <w:b/>
                            <w:color w:val="0387C9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39,-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komplette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Systemwartung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Key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auslesen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19,-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476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Passwort</w:t>
                        </w:r>
                        <w:r>
                          <w:rPr>
                            <w:color w:val="0387C9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entfernen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803"/>
                    </w:trPr>
                    <w:tc>
                      <w:tcPr>
                        <w:tcW w:w="4476" w:type="dxa"/>
                      </w:tcPr>
                      <w:p w:rsidR="007C43F3" w:rsidRDefault="007C43F3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7C43F3" w:rsidRDefault="00C625A9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Datenwiederherstellung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/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Datenrettung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7C43F3" w:rsidRDefault="00C625A9">
                        <w:pPr>
                          <w:pStyle w:val="TableParagraph"/>
                          <w:spacing w:before="57" w:line="252" w:lineRule="auto"/>
                          <w:ind w:right="3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nach</w:t>
                        </w: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Auf-</w:t>
                        </w: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wand</w:t>
                        </w:r>
                      </w:p>
                    </w:tc>
                  </w:tr>
                </w:tbl>
                <w:p w:rsidR="007C43F3" w:rsidRDefault="007C43F3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2" o:spid="_x0000_s1026" type="#_x0000_t202" style="position:absolute;margin-left:300.45pt;margin-top:11.15pt;width:272.15pt;height:402.4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387C9"/>
                      <w:left w:val="single" w:sz="4" w:space="0" w:color="0387C9"/>
                      <w:bottom w:val="single" w:sz="4" w:space="0" w:color="0387C9"/>
                      <w:right w:val="single" w:sz="4" w:space="0" w:color="0387C9"/>
                      <w:insideH w:val="single" w:sz="4" w:space="0" w:color="0387C9"/>
                      <w:insideV w:val="single" w:sz="4" w:space="0" w:color="0387C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1"/>
                    <w:gridCol w:w="885"/>
                  </w:tblGrid>
                  <w:tr w:rsidR="007C43F3">
                    <w:trPr>
                      <w:trHeight w:val="504"/>
                    </w:trPr>
                    <w:tc>
                      <w:tcPr>
                        <w:tcW w:w="54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87C9"/>
                      </w:tcPr>
                      <w:p w:rsidR="007C43F3" w:rsidRDefault="00C625A9">
                        <w:pPr>
                          <w:pStyle w:val="TableParagraph"/>
                          <w:spacing w:before="128"/>
                          <w:ind w:left="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Preise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(Notebook)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Reparatur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Service</w:t>
                        </w:r>
                      </w:p>
                    </w:tc>
                  </w:tr>
                  <w:tr w:rsidR="007C43F3">
                    <w:trPr>
                      <w:trHeight w:val="367"/>
                    </w:trPr>
                    <w:tc>
                      <w:tcPr>
                        <w:tcW w:w="4551" w:type="dxa"/>
                        <w:tcBorders>
                          <w:top w:val="nil"/>
                        </w:tcBorders>
                        <w:shd w:val="clear" w:color="auto" w:fill="C0E1F2"/>
                      </w:tcPr>
                      <w:p w:rsidR="007C43F3" w:rsidRDefault="00C625A9">
                        <w:pPr>
                          <w:pStyle w:val="TableParagraph"/>
                          <w:spacing w:befor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>Leistung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</w:tcBorders>
                        <w:shd w:val="clear" w:color="auto" w:fill="C0E1F2"/>
                      </w:tcPr>
                      <w:p w:rsidR="007C43F3" w:rsidRDefault="00C625A9">
                        <w:pPr>
                          <w:pStyle w:val="TableParagraph"/>
                          <w:spacing w:befor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>Preis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Express-Service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&gt;&gt;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gilt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für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alle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Services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>&lt;&lt;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5"/>
                            <w:sz w:val="20"/>
                          </w:rPr>
                          <w:t>50%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Fehlerdiagnose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35,-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Display-Tausch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59,-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Installation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des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Betriebssystems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7/8/10/11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Outlook/Thunderbird</w:t>
                        </w:r>
                        <w:r>
                          <w:rPr>
                            <w:color w:val="0387C9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Übernahme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Partitionstabelle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HDD/SSD</w:t>
                        </w:r>
                        <w:r>
                          <w:rPr>
                            <w:color w:val="0387C9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wiederherstellen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Kostenvoranschlag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für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eine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Versicherung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59,-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Systemübernahme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z.B.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7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nach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99,-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Update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auf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BIOS-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Update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39,-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Festplatte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spiegeln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60,-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Tausch</w:t>
                        </w:r>
                        <w:r>
                          <w:rPr>
                            <w:color w:val="0387C9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der</w:t>
                        </w:r>
                        <w:r>
                          <w:rPr>
                            <w:color w:val="0387C9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Tastatur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19,-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Datensicherung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oder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Datenrücksicherung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79,-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Innenreinigung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inkl.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Säuberung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der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Lüfter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60,-</w:t>
                        </w:r>
                      </w:p>
                    </w:tc>
                  </w:tr>
                  <w:tr w:rsidR="007C43F3">
                    <w:trPr>
                      <w:trHeight w:val="563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180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Virenentfernung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spacing w:before="57" w:line="252" w:lineRule="auto"/>
                          <w:ind w:right="4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>ab</w:t>
                        </w:r>
                        <w:r>
                          <w:rPr>
                            <w:b/>
                            <w:color w:val="0387C9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39,-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komplette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 xml:space="preserve"> Systemwartung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69,-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Key</w:t>
                        </w:r>
                        <w:r>
                          <w:rPr>
                            <w:color w:val="0387C9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auslesen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19,-</w:t>
                        </w:r>
                      </w:p>
                    </w:tc>
                  </w:tr>
                  <w:tr w:rsidR="007C43F3">
                    <w:trPr>
                      <w:trHeight w:val="329"/>
                    </w:trPr>
                    <w:tc>
                      <w:tcPr>
                        <w:tcW w:w="4551" w:type="dxa"/>
                      </w:tcPr>
                      <w:p w:rsidR="007C43F3" w:rsidRDefault="00C625A9">
                        <w:pPr>
                          <w:pStyle w:val="TableParagraph"/>
                          <w:spacing w:before="64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Windows</w:t>
                        </w:r>
                        <w:r>
                          <w:rPr>
                            <w:color w:val="0387C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Passwort</w:t>
                        </w:r>
                        <w:r>
                          <w:rPr>
                            <w:color w:val="0387C9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entfernen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€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49,-</w:t>
                        </w:r>
                      </w:p>
                    </w:tc>
                  </w:tr>
                  <w:tr w:rsidR="007C43F3">
                    <w:trPr>
                      <w:trHeight w:val="803"/>
                    </w:trPr>
                    <w:tc>
                      <w:tcPr>
                        <w:tcW w:w="4551" w:type="dxa"/>
                      </w:tcPr>
                      <w:p w:rsidR="007C43F3" w:rsidRDefault="007C43F3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7C43F3" w:rsidRDefault="00C625A9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0387C9"/>
                            <w:sz w:val="20"/>
                          </w:rPr>
                          <w:t>Datenwiederherstellung</w:t>
                        </w:r>
                        <w:r>
                          <w:rPr>
                            <w:color w:val="0387C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z w:val="20"/>
                          </w:rPr>
                          <w:t>/</w:t>
                        </w:r>
                        <w:r>
                          <w:rPr>
                            <w:color w:val="0387C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87C9"/>
                            <w:spacing w:val="-2"/>
                            <w:sz w:val="20"/>
                          </w:rPr>
                          <w:t>Datenrettung</w:t>
                        </w:r>
                      </w:p>
                    </w:tc>
                    <w:tc>
                      <w:tcPr>
                        <w:tcW w:w="885" w:type="dxa"/>
                      </w:tcPr>
                      <w:p w:rsidR="007C43F3" w:rsidRDefault="00C625A9">
                        <w:pPr>
                          <w:pStyle w:val="TableParagraph"/>
                          <w:spacing w:before="57" w:line="252" w:lineRule="auto"/>
                          <w:ind w:right="2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nach</w:t>
                        </w: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Auf-</w:t>
                        </w:r>
                        <w:r>
                          <w:rPr>
                            <w:b/>
                            <w:color w:val="0387C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387C9"/>
                            <w:spacing w:val="-4"/>
                            <w:sz w:val="20"/>
                          </w:rPr>
                          <w:t>wand</w:t>
                        </w:r>
                      </w:p>
                    </w:tc>
                  </w:tr>
                </w:tbl>
                <w:p w:rsidR="007C43F3" w:rsidRDefault="007C43F3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</w:p>
    <w:p w:rsidR="007C43F3" w:rsidRDefault="007C43F3">
      <w:pPr>
        <w:rPr>
          <w:b/>
          <w:sz w:val="20"/>
        </w:rPr>
      </w:pPr>
    </w:p>
    <w:p w:rsidR="007C43F3" w:rsidRDefault="007C43F3">
      <w:pPr>
        <w:rPr>
          <w:b/>
          <w:sz w:val="20"/>
        </w:rPr>
      </w:pPr>
    </w:p>
    <w:p w:rsidR="007C43F3" w:rsidRDefault="007C43F3">
      <w:pPr>
        <w:spacing w:before="9"/>
        <w:rPr>
          <w:b/>
          <w:sz w:val="18"/>
        </w:rPr>
      </w:pPr>
    </w:p>
    <w:p w:rsidR="007C43F3" w:rsidRDefault="00C625A9">
      <w:pPr>
        <w:spacing w:before="98" w:line="338" w:lineRule="auto"/>
        <w:ind w:left="671" w:right="610" w:hanging="60"/>
        <w:rPr>
          <w:b/>
          <w:sz w:val="24"/>
        </w:rPr>
      </w:pPr>
      <w:r>
        <w:rPr>
          <w:rFonts w:ascii="Myriad Pro Light"/>
          <w:spacing w:val="-2"/>
          <w:sz w:val="24"/>
        </w:rPr>
        <w:t>Weitere</w:t>
      </w:r>
      <w:r>
        <w:rPr>
          <w:rFonts w:ascii="Myriad Pro Light"/>
          <w:spacing w:val="-12"/>
          <w:sz w:val="24"/>
        </w:rPr>
        <w:t xml:space="preserve"> </w:t>
      </w:r>
      <w:r>
        <w:rPr>
          <w:rFonts w:ascii="Myriad Pro Light"/>
          <w:spacing w:val="-2"/>
          <w:sz w:val="24"/>
        </w:rPr>
        <w:t>Preisangaben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finden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Sie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unter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der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Kategorie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"Preise"</w:t>
      </w:r>
      <w:r>
        <w:rPr>
          <w:rFonts w:ascii="Myriad Pro Light"/>
          <w:spacing w:val="-12"/>
          <w:sz w:val="24"/>
        </w:rPr>
        <w:t xml:space="preserve"> </w:t>
      </w:r>
      <w:r>
        <w:rPr>
          <w:rFonts w:ascii="Myriad Pro Light"/>
          <w:spacing w:val="-2"/>
          <w:sz w:val="24"/>
        </w:rPr>
        <w:t>auf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unserer</w:t>
      </w:r>
      <w:r>
        <w:rPr>
          <w:rFonts w:ascii="Myriad Pro Light"/>
          <w:spacing w:val="-11"/>
          <w:sz w:val="24"/>
        </w:rPr>
        <w:t xml:space="preserve"> </w:t>
      </w:r>
      <w:r>
        <w:rPr>
          <w:rFonts w:ascii="Myriad Pro Light"/>
          <w:spacing w:val="-2"/>
          <w:sz w:val="24"/>
        </w:rPr>
        <w:t>Webseite</w:t>
      </w:r>
      <w:r>
        <w:rPr>
          <w:rFonts w:ascii="Myriad Pro Light"/>
          <w:spacing w:val="-11"/>
          <w:sz w:val="24"/>
        </w:rPr>
        <w:t xml:space="preserve"> </w:t>
      </w:r>
      <w:hyperlink r:id="rId6">
        <w:r>
          <w:rPr>
            <w:b/>
            <w:spacing w:val="-2"/>
            <w:sz w:val="24"/>
          </w:rPr>
          <w:t>www.110computer.de</w:t>
        </w:r>
      </w:hyperlink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EDV-Dienstleistungen,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PC-Werkstatt,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Computerreparatur,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Fernwartung-Service,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Probleme</w:t>
      </w:r>
    </w:p>
    <w:sectPr w:rsidR="007C43F3">
      <w:type w:val="continuous"/>
      <w:pgSz w:w="11910" w:h="1684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CVFGdG9am1THcwmK89q19PC28Nb2vD09RMdpCNDLGlRLa5kFHfWyza8ETJ/Vz7LGAH7eWP9R01Qto6n/bxmJQ==" w:salt="hus4xaY123IJWfj2vkEZy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3F3"/>
    <w:rsid w:val="007C43F3"/>
    <w:rsid w:val="00C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B7B4EB7-1D43-4076-BA72-03EEB98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Myriad Pro" w:eastAsia="Myriad Pro" w:hAnsi="Myriad Pro" w:cs="Myriad Pr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60"/>
      <w:szCs w:val="6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0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10computer.d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TISCH - 6</cp:lastModifiedBy>
  <cp:revision>2</cp:revision>
  <dcterms:created xsi:type="dcterms:W3CDTF">2023-03-07T16:01:00Z</dcterms:created>
  <dcterms:modified xsi:type="dcterms:W3CDTF">2023-03-07T16:02:00Z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17.0</vt:lpwstr>
  </property>
</Properties>
</file>